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EF" w:rsidRPr="00F154CE" w:rsidRDefault="00F154CE" w:rsidP="00946293">
      <w:pPr>
        <w:jc w:val="center"/>
        <w:rPr>
          <w:rFonts w:hint="cs"/>
          <w:sz w:val="36"/>
          <w:szCs w:val="36"/>
          <w:rtl/>
          <w:lang w:bidi="ar-DZ"/>
        </w:rPr>
      </w:pPr>
      <w:r w:rsidRPr="00F154CE">
        <w:rPr>
          <w:rFonts w:hint="cs"/>
          <w:sz w:val="36"/>
          <w:szCs w:val="36"/>
          <w:rtl/>
          <w:lang w:bidi="ar-DZ"/>
        </w:rPr>
        <w:t>إع</w:t>
      </w:r>
      <w:r>
        <w:rPr>
          <w:rFonts w:hint="cs"/>
          <w:sz w:val="36"/>
          <w:szCs w:val="36"/>
          <w:rtl/>
          <w:lang w:bidi="ar-DZ"/>
        </w:rPr>
        <w:t>لان</w:t>
      </w:r>
      <w:r w:rsidR="00946293" w:rsidRPr="00F154CE">
        <w:rPr>
          <w:rFonts w:hint="cs"/>
          <w:sz w:val="36"/>
          <w:szCs w:val="36"/>
          <w:rtl/>
          <w:lang w:bidi="ar-DZ"/>
        </w:rPr>
        <w:t xml:space="preserve"> ه</w:t>
      </w:r>
      <w:r>
        <w:rPr>
          <w:rFonts w:hint="cs"/>
          <w:sz w:val="36"/>
          <w:szCs w:val="36"/>
          <w:rtl/>
          <w:lang w:bidi="ar-DZ"/>
        </w:rPr>
        <w:t>ـــــــ</w:t>
      </w:r>
      <w:r w:rsidR="00946293" w:rsidRPr="00F154CE">
        <w:rPr>
          <w:rFonts w:hint="cs"/>
          <w:sz w:val="36"/>
          <w:szCs w:val="36"/>
          <w:rtl/>
          <w:lang w:bidi="ar-DZ"/>
        </w:rPr>
        <w:t>ام</w:t>
      </w:r>
    </w:p>
    <w:p w:rsidR="00946293" w:rsidRPr="00946293" w:rsidRDefault="00946293" w:rsidP="00F154CE">
      <w:pPr>
        <w:shd w:val="clear" w:color="auto" w:fill="FFFFFF"/>
        <w:bidi/>
        <w:spacing w:after="72" w:line="240" w:lineRule="auto"/>
        <w:rPr>
          <w:rFonts w:ascii="inherit" w:eastAsia="Times New Roman" w:hAnsi="inherit" w:cs="Helvetica"/>
          <w:color w:val="1D2129"/>
          <w:sz w:val="28"/>
          <w:szCs w:val="28"/>
          <w:lang w:eastAsia="fr-FR"/>
        </w:rPr>
      </w:pP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مع نهاية الدورة التكوينية الخاصة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بالأسلاك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التابعة </w:t>
      </w:r>
      <w:proofErr w:type="gramStart"/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لوزارة  التجارة</w:t>
      </w:r>
      <w:proofErr w:type="gramEnd"/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( رتبتي رئيس محقق رئيسي للتحقيقات / رئيس محقق رئيسي لقمع الغش ) ، 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نع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ل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م كافة المتكونين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ب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أن الامتحانات النهائية 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لدورة نوفمبر 2021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ستنظم </w:t>
      </w:r>
      <w:r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يومي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الجمعة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30 من شهر سبتمبر 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و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السبت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01 من شهر أكتوبر 2022.       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br/>
        <w:t xml:space="preserve">لذا على جميع </w:t>
      </w:r>
      <w:proofErr w:type="gramStart"/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المتكونين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 xml:space="preserve"> </w:t>
      </w:r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التقرب</w:t>
      </w:r>
      <w:proofErr w:type="gramEnd"/>
      <w:r w:rsidR="00794126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 من المراكز المعنية </w:t>
      </w:r>
      <w:r w:rsidR="00F154CE" w:rsidRP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 xml:space="preserve">بالتكوين من أجل 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t>الالتزام بالجدول المحدد ومراجعة الكشوف لمعرفة المواد والقاعات.</w:t>
      </w:r>
      <w:r w:rsidRPr="00946293">
        <w:rPr>
          <w:rFonts w:ascii="inherit" w:eastAsia="Times New Roman" w:hAnsi="inherit" w:cs="Helvetica"/>
          <w:color w:val="1D2129"/>
          <w:sz w:val="28"/>
          <w:szCs w:val="28"/>
          <w:rtl/>
          <w:lang w:eastAsia="fr-FR"/>
        </w:rPr>
        <w:br/>
        <w:t>وبالله التوفيق</w:t>
      </w:r>
      <w:r w:rsidR="00F154CE">
        <w:rPr>
          <w:rFonts w:ascii="inherit" w:eastAsia="Times New Roman" w:hAnsi="inherit" w:cs="Helvetica" w:hint="cs"/>
          <w:color w:val="1D2129"/>
          <w:sz w:val="28"/>
          <w:szCs w:val="28"/>
          <w:rtl/>
          <w:lang w:eastAsia="fr-FR"/>
        </w:rPr>
        <w:t>.</w:t>
      </w:r>
    </w:p>
    <w:p w:rsidR="00946293" w:rsidRPr="00946293" w:rsidRDefault="00946293" w:rsidP="00F154CE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/>
          <w:vanish/>
          <w:sz w:val="28"/>
          <w:szCs w:val="28"/>
          <w:lang w:eastAsia="fr-FR"/>
        </w:rPr>
      </w:pPr>
      <w:r w:rsidRPr="00946293">
        <w:rPr>
          <w:rFonts w:ascii="Arial" w:eastAsia="Times New Roman" w:hAnsi="Arial"/>
          <w:vanish/>
          <w:sz w:val="28"/>
          <w:szCs w:val="28"/>
          <w:lang w:eastAsia="fr-FR"/>
        </w:rPr>
        <w:t>Haut du formulaire</w:t>
      </w:r>
    </w:p>
    <w:p w:rsidR="00946293" w:rsidRPr="00946293" w:rsidRDefault="00946293" w:rsidP="00F154CE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/>
          <w:vanish/>
          <w:sz w:val="28"/>
          <w:szCs w:val="28"/>
          <w:lang w:eastAsia="fr-FR"/>
        </w:rPr>
      </w:pPr>
      <w:r w:rsidRPr="00946293">
        <w:rPr>
          <w:rFonts w:ascii="Arial" w:eastAsia="Times New Roman" w:hAnsi="Arial"/>
          <w:vanish/>
          <w:sz w:val="28"/>
          <w:szCs w:val="28"/>
          <w:lang w:eastAsia="fr-FR"/>
        </w:rPr>
        <w:t>Bas du formulaire</w:t>
      </w:r>
    </w:p>
    <w:p w:rsidR="00946293" w:rsidRPr="00F154CE" w:rsidRDefault="00946293" w:rsidP="00F154CE">
      <w:pPr>
        <w:jc w:val="both"/>
        <w:rPr>
          <w:rFonts w:hint="cs"/>
          <w:sz w:val="28"/>
          <w:szCs w:val="28"/>
          <w:rtl/>
          <w:lang w:bidi="ar-DZ"/>
        </w:rPr>
      </w:pPr>
    </w:p>
    <w:p w:rsidR="00946293" w:rsidRDefault="00794126" w:rsidP="00794126">
      <w:pPr>
        <w:tabs>
          <w:tab w:val="left" w:pos="7104"/>
        </w:tabs>
        <w:rPr>
          <w:rFonts w:hint="cs"/>
          <w:rtl/>
          <w:lang w:bidi="ar-DZ"/>
        </w:rPr>
      </w:pPr>
      <w:r>
        <w:rPr>
          <w:lang w:bidi="ar-DZ"/>
        </w:rPr>
        <w:tab/>
      </w:r>
    </w:p>
    <w:p w:rsidR="00946293" w:rsidRDefault="00946293" w:rsidP="00946293">
      <w:pPr>
        <w:bidi/>
        <w:spacing w:after="0" w:line="240" w:lineRule="auto"/>
        <w:jc w:val="center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البرنامج الخاص بالامتحانات الكتابية </w:t>
      </w:r>
      <w:r>
        <w:rPr>
          <w:sz w:val="28"/>
          <w:szCs w:val="28"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لرتبتي رئيس محقق رئيسي لقمع الغش و رئيس محقق رئيسي للمنافسة و التحقيقات الاقتصادية</w:t>
      </w:r>
    </w:p>
    <w:p w:rsidR="00946293" w:rsidRDefault="00946293" w:rsidP="00946293">
      <w:pPr>
        <w:tabs>
          <w:tab w:val="center" w:pos="4153"/>
          <w:tab w:val="left" w:pos="5486"/>
        </w:tabs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w:r>
        <w:rPr>
          <w:rFonts w:hint="cs"/>
          <w:sz w:val="28"/>
          <w:szCs w:val="28"/>
          <w:rtl/>
          <w:lang w:bidi="ar-DZ"/>
        </w:rPr>
        <w:t xml:space="preserve"> (دورة نوفمبر 2021)</w:t>
      </w:r>
      <w:r>
        <w:rPr>
          <w:sz w:val="28"/>
          <w:szCs w:val="28"/>
          <w:rtl/>
          <w:lang w:bidi="ar-DZ"/>
        </w:rPr>
        <w:tab/>
      </w:r>
    </w:p>
    <w:p w:rsidR="00946293" w:rsidRDefault="00946293" w:rsidP="00946293">
      <w:pPr>
        <w:tabs>
          <w:tab w:val="center" w:pos="4153"/>
          <w:tab w:val="left" w:pos="5486"/>
        </w:tabs>
        <w:bidi/>
        <w:spacing w:after="0" w:line="240" w:lineRule="auto"/>
        <w:rPr>
          <w:rFonts w:hint="cs"/>
          <w:sz w:val="28"/>
          <w:szCs w:val="28"/>
          <w:rtl/>
          <w:lang w:bidi="ar-DZ"/>
        </w:rPr>
      </w:pPr>
    </w:p>
    <w:tbl>
      <w:tblPr>
        <w:bidiVisual/>
        <w:tblW w:w="9781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3118"/>
        <w:gridCol w:w="3686"/>
        <w:gridCol w:w="1276"/>
      </w:tblGrid>
      <w:tr w:rsidR="00946293" w:rsidRPr="00B74EA1" w:rsidTr="00E0668D">
        <w:tc>
          <w:tcPr>
            <w:tcW w:w="1701" w:type="dxa"/>
          </w:tcPr>
          <w:p w:rsidR="00946293" w:rsidRPr="00B74EA1" w:rsidRDefault="00946293" w:rsidP="00E0668D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</w:p>
        </w:tc>
        <w:tc>
          <w:tcPr>
            <w:tcW w:w="3118" w:type="dxa"/>
          </w:tcPr>
          <w:p w:rsidR="00946293" w:rsidRPr="00B74EA1" w:rsidRDefault="00946293" w:rsidP="00E0668D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الجمعة</w:t>
            </w:r>
            <w:proofErr w:type="gramEnd"/>
          </w:p>
          <w:p w:rsidR="00946293" w:rsidRPr="00B74EA1" w:rsidRDefault="00946293" w:rsidP="00946293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3686" w:type="dxa"/>
          </w:tcPr>
          <w:p w:rsidR="00946293" w:rsidRPr="00B74EA1" w:rsidRDefault="00946293" w:rsidP="00E0668D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السبت</w:t>
            </w:r>
            <w:proofErr w:type="gramEnd"/>
          </w:p>
          <w:p w:rsidR="00946293" w:rsidRPr="00B74EA1" w:rsidRDefault="00946293" w:rsidP="00946293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2022</w:t>
            </w:r>
          </w:p>
        </w:tc>
        <w:tc>
          <w:tcPr>
            <w:tcW w:w="1276" w:type="dxa"/>
          </w:tcPr>
          <w:p w:rsidR="00946293" w:rsidRPr="00B74EA1" w:rsidRDefault="00946293" w:rsidP="00E0668D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مدة</w:t>
            </w:r>
            <w:proofErr w:type="gramEnd"/>
            <w:r w:rsidRPr="00B74EA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الامتحان</w:t>
            </w:r>
          </w:p>
        </w:tc>
      </w:tr>
      <w:tr w:rsidR="00946293" w:rsidRPr="00A73705" w:rsidTr="00E0668D">
        <w:tc>
          <w:tcPr>
            <w:tcW w:w="1701" w:type="dxa"/>
          </w:tcPr>
          <w:p w:rsidR="00946293" w:rsidRPr="00946293" w:rsidRDefault="00946293" w:rsidP="0094629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94629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رئيس محقق رئيسي لقمع الغش</w:t>
            </w:r>
          </w:p>
        </w:tc>
        <w:tc>
          <w:tcPr>
            <w:tcW w:w="3118" w:type="dxa"/>
          </w:tcPr>
          <w:p w:rsid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الإطار التشريعي و التنظيمي لحماية المستهلك و قمع الغش </w:t>
            </w:r>
          </w:p>
          <w:p w:rsid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الإعلام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الآلي </w:t>
            </w:r>
          </w:p>
          <w:p w:rsidR="00946293" w:rsidRDefault="00946293" w:rsidP="00E0668D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تقنيات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الاتصال </w:t>
            </w:r>
          </w:p>
          <w:p w:rsidR="00946293" w:rsidRPr="00D140AD" w:rsidRDefault="00946293" w:rsidP="00E0668D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قانون المنافسة و قانون الممارسات التجارية</w:t>
            </w:r>
          </w:p>
        </w:tc>
        <w:tc>
          <w:tcPr>
            <w:tcW w:w="3686" w:type="dxa"/>
          </w:tcPr>
          <w:p w:rsidR="00946293" w:rsidRP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- </w:t>
            </w:r>
            <w:proofErr w:type="gramStart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>التحرير</w:t>
            </w:r>
            <w:proofErr w:type="gramEnd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 الإداري </w:t>
            </w:r>
          </w:p>
          <w:p w:rsidR="00946293" w:rsidRP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>- التقنيات الإجرائية للرقابة و حماية المستهلك</w:t>
            </w:r>
          </w:p>
          <w:p w:rsidR="00946293" w:rsidRP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- </w:t>
            </w:r>
            <w:proofErr w:type="gramStart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>الرقابة</w:t>
            </w:r>
            <w:proofErr w:type="gramEnd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 التحليلية</w:t>
            </w:r>
          </w:p>
          <w:p w:rsidR="00946293" w:rsidRPr="00364F52" w:rsidRDefault="00946293" w:rsidP="00E0668D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>- تقنيات التحقيقات في حماية المستهلك</w:t>
            </w:r>
            <w:r w:rsidRPr="00364F52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76" w:type="dxa"/>
          </w:tcPr>
          <w:p w:rsidR="00946293" w:rsidRPr="00A73705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A73705">
              <w:rPr>
                <w:rFonts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946293" w:rsidRPr="00A73705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A73705">
              <w:rPr>
                <w:rFonts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</w:tc>
      </w:tr>
      <w:tr w:rsidR="00946293" w:rsidRPr="00A73705" w:rsidTr="00E0668D">
        <w:tc>
          <w:tcPr>
            <w:tcW w:w="1701" w:type="dxa"/>
          </w:tcPr>
          <w:p w:rsidR="00946293" w:rsidRPr="00946293" w:rsidRDefault="00946293" w:rsidP="00946293">
            <w:pPr>
              <w:bidi/>
              <w:spacing w:after="0" w:line="240" w:lineRule="auto"/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94629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رئيس محقق رئيسي للمنافسة و التحقيقات الاقتصادية</w:t>
            </w:r>
          </w:p>
        </w:tc>
        <w:tc>
          <w:tcPr>
            <w:tcW w:w="3118" w:type="dxa"/>
          </w:tcPr>
          <w:p w:rsid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القانون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التجاري </w:t>
            </w:r>
          </w:p>
          <w:p w:rsid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الإعلام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الآلي </w:t>
            </w:r>
          </w:p>
          <w:p w:rsidR="00946293" w:rsidRDefault="00946293" w:rsidP="00E0668D">
            <w:pPr>
              <w:bidi/>
              <w:spacing w:after="0" w:line="240" w:lineRule="auto"/>
              <w:jc w:val="both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تقنيات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الاتصال</w:t>
            </w:r>
          </w:p>
          <w:p w:rsidR="00946293" w:rsidRPr="00DE598B" w:rsidRDefault="00946293" w:rsidP="00E0668D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النظام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المالي المحاسبي الجديد</w:t>
            </w:r>
          </w:p>
        </w:tc>
        <w:tc>
          <w:tcPr>
            <w:tcW w:w="3686" w:type="dxa"/>
          </w:tcPr>
          <w:p w:rsidR="00946293" w:rsidRP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  <w:lang w:bidi="ar-DZ"/>
              </w:rPr>
            </w:pPr>
            <w:r w:rsidRPr="00946293">
              <w:rPr>
                <w:rFonts w:hint="cs"/>
                <w:sz w:val="28"/>
                <w:szCs w:val="28"/>
                <w:rtl/>
                <w:lang w:bidi="ar-DZ"/>
              </w:rPr>
              <w:t xml:space="preserve">- </w:t>
            </w:r>
            <w:proofErr w:type="gramStart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>قانون</w:t>
            </w:r>
            <w:proofErr w:type="gramEnd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 المنافسة</w:t>
            </w:r>
          </w:p>
          <w:p w:rsidR="00946293" w:rsidRPr="00946293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6"/>
                <w:szCs w:val="26"/>
                <w:rtl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- </w:t>
            </w:r>
            <w:proofErr w:type="gramStart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>التحرير</w:t>
            </w:r>
            <w:proofErr w:type="gramEnd"/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 الإداري</w:t>
            </w:r>
          </w:p>
          <w:p w:rsidR="00946293" w:rsidRPr="00946293" w:rsidRDefault="00946293" w:rsidP="00E0668D">
            <w:pPr>
              <w:bidi/>
              <w:spacing w:after="0" w:line="240" w:lineRule="auto"/>
              <w:jc w:val="both"/>
              <w:rPr>
                <w:sz w:val="26"/>
                <w:szCs w:val="26"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- القانون المتعلق بالقواعد المطبقة على الممارسات التجارية </w:t>
            </w:r>
          </w:p>
          <w:p w:rsidR="00946293" w:rsidRPr="00364F52" w:rsidRDefault="00946293" w:rsidP="00E0668D">
            <w:pPr>
              <w:bidi/>
              <w:spacing w:after="0" w:line="240" w:lineRule="auto"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</w:pPr>
            <w:r w:rsidRPr="00946293">
              <w:rPr>
                <w:rFonts w:hint="cs"/>
                <w:sz w:val="26"/>
                <w:szCs w:val="26"/>
                <w:rtl/>
                <w:lang w:bidi="ar-DZ"/>
              </w:rPr>
              <w:t xml:space="preserve">- القانون المتضمن تنظيم الأنشطة التجارية </w:t>
            </w:r>
          </w:p>
        </w:tc>
        <w:tc>
          <w:tcPr>
            <w:tcW w:w="1276" w:type="dxa"/>
          </w:tcPr>
          <w:p w:rsidR="00946293" w:rsidRPr="00A73705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A73705">
              <w:rPr>
                <w:rFonts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  <w:p w:rsidR="00946293" w:rsidRPr="00A73705" w:rsidRDefault="00946293" w:rsidP="00E0668D">
            <w:pPr>
              <w:bidi/>
              <w:spacing w:after="0" w:line="240" w:lineRule="auto"/>
              <w:jc w:val="both"/>
              <w:rPr>
                <w:rFonts w:hint="cs"/>
                <w:sz w:val="28"/>
                <w:szCs w:val="28"/>
                <w:rtl/>
                <w:lang w:bidi="ar-DZ"/>
              </w:rPr>
            </w:pPr>
            <w:proofErr w:type="gramStart"/>
            <w:r w:rsidRPr="00A73705">
              <w:rPr>
                <w:rFonts w:hint="cs"/>
                <w:sz w:val="28"/>
                <w:szCs w:val="28"/>
                <w:rtl/>
                <w:lang w:bidi="ar-DZ"/>
              </w:rPr>
              <w:t>ساعتان</w:t>
            </w:r>
            <w:proofErr w:type="gramEnd"/>
          </w:p>
        </w:tc>
      </w:tr>
    </w:tbl>
    <w:p w:rsidR="00946293" w:rsidRDefault="00946293" w:rsidP="00946293">
      <w:pPr>
        <w:bidi/>
        <w:spacing w:after="0" w:line="240" w:lineRule="auto"/>
        <w:jc w:val="both"/>
        <w:rPr>
          <w:rFonts w:hint="cs"/>
          <w:b/>
          <w:bCs/>
          <w:i/>
          <w:iCs/>
          <w:sz w:val="28"/>
          <w:szCs w:val="28"/>
          <w:rtl/>
          <w:lang w:bidi="ar-DZ"/>
        </w:rPr>
      </w:pPr>
    </w:p>
    <w:p w:rsidR="00946293" w:rsidRDefault="00946293" w:rsidP="00946293">
      <w:pPr>
        <w:bidi/>
        <w:spacing w:after="0" w:line="240" w:lineRule="auto"/>
        <w:jc w:val="both"/>
        <w:rPr>
          <w:rFonts w:hint="cs"/>
          <w:b/>
          <w:bCs/>
          <w:i/>
          <w:iCs/>
          <w:sz w:val="28"/>
          <w:szCs w:val="28"/>
          <w:rtl/>
          <w:lang w:bidi="ar-DZ"/>
        </w:rPr>
      </w:pPr>
    </w:p>
    <w:p w:rsidR="00794126" w:rsidRDefault="00794126" w:rsidP="00794126">
      <w:pPr>
        <w:bidi/>
        <w:spacing w:after="0" w:line="240" w:lineRule="auto"/>
        <w:jc w:val="both"/>
        <w:rPr>
          <w:b/>
          <w:bCs/>
          <w:i/>
          <w:iCs/>
          <w:sz w:val="28"/>
          <w:szCs w:val="28"/>
          <w:rtl/>
          <w:lang w:bidi="ar-DZ"/>
        </w:rPr>
      </w:pPr>
      <w:r w:rsidRPr="006A201A"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i/>
          <w:iCs/>
          <w:sz w:val="28"/>
          <w:szCs w:val="28"/>
          <w:rtl/>
          <w:lang w:bidi="ar-DZ"/>
        </w:rPr>
        <w:t xml:space="preserve">احتساب المعدل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DZ"/>
        </w:rPr>
        <w:t>العام :</w:t>
      </w:r>
      <w:proofErr w:type="gramEnd"/>
    </w:p>
    <w:p w:rsidR="00794126" w:rsidRDefault="00794126" w:rsidP="00794126">
      <w:pPr>
        <w:bidi/>
        <w:spacing w:after="0" w:line="240" w:lineRule="auto"/>
        <w:ind w:left="84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عند إجراء المداولات النهائية في آخر الفترة التكوينية يُحتسب المعدل النهائي على أساس الصيغة التالية: </w:t>
      </w:r>
    </w:p>
    <w:p w:rsidR="00794126" w:rsidRDefault="00794126" w:rsidP="00794126">
      <w:pPr>
        <w:bidi/>
        <w:spacing w:after="0" w:line="240" w:lineRule="auto"/>
        <w:ind w:left="360"/>
        <w:jc w:val="both"/>
        <w:rPr>
          <w:sz w:val="28"/>
          <w:szCs w:val="28"/>
          <w:rtl/>
          <w:lang w:bidi="ar-DZ"/>
        </w:rPr>
      </w:pPr>
    </w:p>
    <w:p w:rsidR="00794126" w:rsidRPr="00611AD4" w:rsidRDefault="00794126" w:rsidP="00794126">
      <w:pPr>
        <w:pStyle w:val="Paragraphedeliste"/>
        <w:bidi/>
        <w:ind w:left="-625" w:right="-426"/>
        <w:rPr>
          <w:b/>
          <w:bCs/>
          <w:color w:val="FF0000"/>
          <w:u w:val="single"/>
          <w:rtl/>
          <w:lang w:bidi="ar-DZ"/>
        </w:rPr>
      </w:pPr>
      <w:r w:rsidRPr="00611AD4">
        <w:rPr>
          <w:rFonts w:hint="cs"/>
          <w:b/>
          <w:bCs/>
          <w:color w:val="FF0000"/>
          <w:u w:val="single"/>
          <w:rtl/>
          <w:lang w:bidi="ar-DZ"/>
        </w:rPr>
        <w:t xml:space="preserve">علامة </w:t>
      </w:r>
      <w:r>
        <w:rPr>
          <w:rFonts w:hint="cs"/>
          <w:b/>
          <w:bCs/>
          <w:color w:val="FF0000"/>
          <w:u w:val="single"/>
          <w:rtl/>
          <w:lang w:bidi="ar-DZ"/>
        </w:rPr>
        <w:t>المراقبة البيداغوجية المستمرة</w:t>
      </w:r>
      <w:r w:rsidRPr="00611AD4">
        <w:rPr>
          <w:rFonts w:hint="cs"/>
          <w:b/>
          <w:bCs/>
          <w:color w:val="FF0000"/>
          <w:u w:val="single"/>
          <w:rtl/>
          <w:lang w:bidi="ar-DZ"/>
        </w:rPr>
        <w:t xml:space="preserve"> (معامل </w:t>
      </w:r>
      <w:r>
        <w:rPr>
          <w:rFonts w:hint="cs"/>
          <w:b/>
          <w:bCs/>
          <w:color w:val="FF0000"/>
          <w:u w:val="single"/>
          <w:rtl/>
          <w:lang w:bidi="ar-DZ"/>
        </w:rPr>
        <w:t>1</w:t>
      </w:r>
      <w:r w:rsidRPr="00611AD4">
        <w:rPr>
          <w:rFonts w:hint="cs"/>
          <w:b/>
          <w:bCs/>
          <w:color w:val="FF0000"/>
          <w:u w:val="single"/>
          <w:rtl/>
          <w:lang w:bidi="ar-DZ"/>
        </w:rPr>
        <w:t>) +</w:t>
      </w:r>
      <w:r>
        <w:rPr>
          <w:rFonts w:hint="cs"/>
          <w:b/>
          <w:bCs/>
          <w:color w:val="FF0000"/>
          <w:u w:val="single"/>
          <w:rtl/>
          <w:lang w:bidi="ar-DZ"/>
        </w:rPr>
        <w:t>علامة</w:t>
      </w:r>
      <w:r w:rsidRPr="00611AD4">
        <w:rPr>
          <w:rFonts w:hint="cs"/>
          <w:b/>
          <w:bCs/>
          <w:color w:val="FF0000"/>
          <w:u w:val="single"/>
          <w:rtl/>
          <w:lang w:bidi="ar-DZ"/>
        </w:rPr>
        <w:t xml:space="preserve">  </w:t>
      </w:r>
      <w:r>
        <w:rPr>
          <w:rFonts w:hint="cs"/>
          <w:b/>
          <w:bCs/>
          <w:color w:val="FF0000"/>
          <w:u w:val="single"/>
          <w:rtl/>
          <w:lang w:bidi="ar-DZ"/>
        </w:rPr>
        <w:t xml:space="preserve">التربص التطبيقي </w:t>
      </w:r>
      <w:r w:rsidRPr="00611AD4">
        <w:rPr>
          <w:rFonts w:hint="cs"/>
          <w:b/>
          <w:bCs/>
          <w:color w:val="FF0000"/>
          <w:u w:val="single"/>
          <w:rtl/>
          <w:lang w:bidi="ar-DZ"/>
        </w:rPr>
        <w:t xml:space="preserve">(معامل 1) </w:t>
      </w:r>
      <w:r>
        <w:rPr>
          <w:rFonts w:hint="cs"/>
          <w:b/>
          <w:bCs/>
          <w:color w:val="FF0000"/>
          <w:u w:val="single"/>
          <w:rtl/>
          <w:lang w:bidi="ar-DZ"/>
        </w:rPr>
        <w:t>+ علامة المذكرة ( معامل 2)</w:t>
      </w:r>
    </w:p>
    <w:p w:rsidR="00794126" w:rsidRPr="00611AD4" w:rsidRDefault="00794126" w:rsidP="00794126">
      <w:pPr>
        <w:pStyle w:val="Paragraphedeliste"/>
        <w:bidi/>
        <w:rPr>
          <w:b/>
          <w:bCs/>
          <w:color w:val="FF0000"/>
          <w:sz w:val="32"/>
          <w:szCs w:val="32"/>
          <w:rtl/>
          <w:lang w:bidi="ar-DZ"/>
        </w:rPr>
      </w:pPr>
      <w:r w:rsidRPr="00611AD4">
        <w:rPr>
          <w:rFonts w:hint="cs"/>
          <w:b/>
          <w:bCs/>
          <w:color w:val="FF0000"/>
          <w:rtl/>
          <w:lang w:bidi="ar-DZ"/>
        </w:rPr>
        <w:tab/>
      </w:r>
      <w:r w:rsidRPr="00611AD4">
        <w:rPr>
          <w:rFonts w:hint="cs"/>
          <w:b/>
          <w:bCs/>
          <w:color w:val="FF0000"/>
          <w:rtl/>
          <w:lang w:bidi="ar-DZ"/>
        </w:rPr>
        <w:tab/>
      </w:r>
      <w:r w:rsidRPr="00611AD4">
        <w:rPr>
          <w:rFonts w:hint="cs"/>
          <w:b/>
          <w:bCs/>
          <w:color w:val="FF0000"/>
          <w:rtl/>
          <w:lang w:bidi="ar-DZ"/>
        </w:rPr>
        <w:tab/>
      </w:r>
      <w:r w:rsidRPr="00611AD4">
        <w:rPr>
          <w:rFonts w:hint="cs"/>
          <w:b/>
          <w:bCs/>
          <w:color w:val="FF0000"/>
          <w:rtl/>
          <w:lang w:bidi="ar-DZ"/>
        </w:rPr>
        <w:tab/>
      </w:r>
      <w:r>
        <w:rPr>
          <w:b/>
          <w:bCs/>
          <w:color w:val="FF0000"/>
          <w:lang w:bidi="ar-DZ"/>
        </w:rPr>
        <w:t>4</w:t>
      </w:r>
    </w:p>
    <w:p w:rsidR="00794126" w:rsidRDefault="00794126" w:rsidP="00794126">
      <w:pPr>
        <w:pStyle w:val="Paragraphedeliste"/>
        <w:bidi/>
        <w:ind w:left="-58"/>
        <w:contextualSpacing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بحيث يتم ا</w:t>
      </w:r>
      <w:r w:rsidRPr="00693539">
        <w:rPr>
          <w:rFonts w:hint="cs"/>
          <w:sz w:val="28"/>
          <w:szCs w:val="28"/>
          <w:rtl/>
          <w:lang w:bidi="ar-DZ"/>
        </w:rPr>
        <w:t>ح</w:t>
      </w:r>
      <w:r>
        <w:rPr>
          <w:rFonts w:hint="cs"/>
          <w:sz w:val="28"/>
          <w:szCs w:val="28"/>
          <w:rtl/>
          <w:lang w:bidi="ar-DZ"/>
        </w:rPr>
        <w:t>ت</w:t>
      </w:r>
      <w:r w:rsidRPr="00693539">
        <w:rPr>
          <w:rFonts w:hint="cs"/>
          <w:sz w:val="28"/>
          <w:szCs w:val="28"/>
          <w:rtl/>
          <w:lang w:bidi="ar-DZ"/>
        </w:rPr>
        <w:t>س</w:t>
      </w:r>
      <w:r>
        <w:rPr>
          <w:rFonts w:hint="cs"/>
          <w:sz w:val="28"/>
          <w:szCs w:val="28"/>
          <w:rtl/>
          <w:lang w:bidi="ar-DZ"/>
        </w:rPr>
        <w:t>ا</w:t>
      </w:r>
      <w:r w:rsidRPr="00693539">
        <w:rPr>
          <w:rFonts w:hint="cs"/>
          <w:sz w:val="28"/>
          <w:szCs w:val="28"/>
          <w:rtl/>
          <w:lang w:bidi="ar-DZ"/>
        </w:rPr>
        <w:t xml:space="preserve">ب علامة المراقبة البيداغوجية المستمرة على هذا الأساس : </w:t>
      </w:r>
    </w:p>
    <w:p w:rsidR="00794126" w:rsidRPr="00693539" w:rsidRDefault="00794126" w:rsidP="00794126">
      <w:pPr>
        <w:pStyle w:val="Paragraphedeliste"/>
        <w:bidi/>
        <w:ind w:left="360"/>
        <w:contextualSpacing/>
        <w:rPr>
          <w:b/>
          <w:bCs/>
          <w:sz w:val="32"/>
          <w:szCs w:val="32"/>
          <w:lang w:bidi="ar-DZ"/>
        </w:rPr>
      </w:pPr>
    </w:p>
    <w:p w:rsidR="00794126" w:rsidRDefault="00794126" w:rsidP="00794126">
      <w:pPr>
        <w:pStyle w:val="Paragraphedeliste"/>
        <w:bidi/>
        <w:ind w:left="-625" w:right="-567"/>
        <w:jc w:val="center"/>
        <w:rPr>
          <w:rFonts w:hint="cs"/>
          <w:b/>
          <w:bCs/>
          <w:sz w:val="22"/>
          <w:szCs w:val="22"/>
          <w:rtl/>
          <w:lang w:bidi="ar-DZ"/>
        </w:rPr>
      </w:pPr>
      <w:r w:rsidRPr="00794126">
        <w:rPr>
          <w:b/>
          <w:bCs/>
          <w:noProof/>
          <w:sz w:val="22"/>
          <w:szCs w:val="2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6" type="#_x0000_t32" style="position:absolute;left:0;text-align:left;margin-left:36.5pt;margin-top:19.6pt;width:343.5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3y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"/>
        </w:pict>
      </w:r>
      <w:r w:rsidRPr="00794126">
        <w:rPr>
          <w:rFonts w:hint="cs"/>
          <w:b/>
          <w:bCs/>
          <w:sz w:val="22"/>
          <w:szCs w:val="22"/>
          <w:rtl/>
          <w:lang w:bidi="ar-DZ"/>
        </w:rPr>
        <w:t>الامتحان الكتابي الدوري ( معامل 0.30)+النشاطات (معامل 0.20) + الحضور (معامل 0.20 ) + استغلال الأرضية(معامل 0.30)</w:t>
      </w:r>
      <w:r>
        <w:rPr>
          <w:rFonts w:hint="cs"/>
          <w:b/>
          <w:bCs/>
          <w:sz w:val="22"/>
          <w:szCs w:val="22"/>
          <w:rtl/>
          <w:lang w:bidi="ar-DZ"/>
        </w:rPr>
        <w:t>.</w:t>
      </w:r>
    </w:p>
    <w:p w:rsidR="00794126" w:rsidRPr="00562312" w:rsidRDefault="00794126" w:rsidP="00794126">
      <w:pPr>
        <w:pStyle w:val="Paragraphedeliste"/>
        <w:bidi/>
        <w:ind w:left="-625" w:right="-567"/>
        <w:jc w:val="center"/>
        <w:rPr>
          <w:sz w:val="28"/>
          <w:szCs w:val="28"/>
          <w:lang w:bidi="ar-DZ"/>
        </w:rPr>
      </w:pPr>
    </w:p>
    <w:p w:rsidR="00794126" w:rsidRDefault="00794126" w:rsidP="00794126">
      <w:pPr>
        <w:bidi/>
        <w:spacing w:after="0" w:line="240" w:lineRule="auto"/>
        <w:jc w:val="both"/>
        <w:rPr>
          <w:sz w:val="28"/>
          <w:szCs w:val="28"/>
          <w:lang w:bidi="ar-DZ"/>
        </w:rPr>
      </w:pPr>
    </w:p>
    <w:p w:rsidR="00794126" w:rsidRDefault="00794126" w:rsidP="00794126">
      <w:pPr>
        <w:bidi/>
        <w:spacing w:after="0" w:line="240" w:lineRule="auto"/>
        <w:jc w:val="both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يعتبر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المتكوِّن </w:t>
      </w:r>
      <w:r w:rsidRPr="00944C21">
        <w:rPr>
          <w:rFonts w:hint="cs"/>
          <w:b/>
          <w:bCs/>
          <w:sz w:val="28"/>
          <w:szCs w:val="28"/>
          <w:rtl/>
          <w:lang w:bidi="ar-DZ"/>
        </w:rPr>
        <w:t>ناجحا</w:t>
      </w:r>
      <w:r>
        <w:rPr>
          <w:rFonts w:hint="cs"/>
          <w:sz w:val="28"/>
          <w:szCs w:val="28"/>
          <w:rtl/>
          <w:lang w:bidi="ar-DZ"/>
        </w:rPr>
        <w:t xml:space="preserve"> بحصوله على المعدل (</w:t>
      </w:r>
      <w:r>
        <w:rPr>
          <w:rFonts w:hint="cs"/>
          <w:b/>
          <w:bCs/>
          <w:sz w:val="28"/>
          <w:szCs w:val="28"/>
          <w:rtl/>
          <w:lang w:bidi="ar-DZ"/>
        </w:rPr>
        <w:t>10</w:t>
      </w:r>
      <w:r w:rsidRPr="006A6A78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</w:t>
      </w:r>
      <w:r w:rsidRPr="006A6A78">
        <w:rPr>
          <w:rFonts w:hint="cs"/>
          <w:b/>
          <w:bCs/>
          <w:sz w:val="28"/>
          <w:szCs w:val="28"/>
          <w:rtl/>
          <w:lang w:bidi="ar-DZ"/>
        </w:rPr>
        <w:t>0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  <w:r>
        <w:rPr>
          <w:rFonts w:hint="cs"/>
          <w:sz w:val="28"/>
          <w:szCs w:val="28"/>
          <w:rtl/>
          <w:lang w:bidi="ar-DZ"/>
        </w:rPr>
        <w:t xml:space="preserve"> فما فوق، ودون هذا الحد فهو </w:t>
      </w:r>
      <w:r w:rsidRPr="00944C21">
        <w:rPr>
          <w:rFonts w:hint="cs"/>
          <w:b/>
          <w:bCs/>
          <w:sz w:val="28"/>
          <w:szCs w:val="28"/>
          <w:rtl/>
          <w:lang w:bidi="ar-DZ"/>
        </w:rPr>
        <w:t>رسوب</w:t>
      </w:r>
      <w:r>
        <w:rPr>
          <w:rFonts w:hint="cs"/>
          <w:sz w:val="28"/>
          <w:szCs w:val="28"/>
          <w:rtl/>
          <w:lang w:bidi="ar-DZ"/>
        </w:rPr>
        <w:t xml:space="preserve"> بالنظر إلى عدم إدراج صيغة الإنقاذ في هذا النوع من التكوين.</w:t>
      </w:r>
    </w:p>
    <w:p w:rsidR="00794126" w:rsidRDefault="00794126" w:rsidP="00794126">
      <w:pPr>
        <w:tabs>
          <w:tab w:val="right" w:pos="368"/>
        </w:tabs>
        <w:bidi/>
        <w:spacing w:after="0"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>
        <w:rPr>
          <w:rFonts w:hint="cs"/>
          <w:sz w:val="28"/>
          <w:szCs w:val="28"/>
          <w:rtl/>
          <w:lang w:bidi="ar-DZ"/>
        </w:rPr>
        <w:tab/>
        <w:t xml:space="preserve">بعد الإعلان عن النتائج على مستوى المراكز المعنية بالتكوين، يمكن إتاحة الفرصة للطعون في مدة لا تتجاوز 72 ساعة من زمن الإعلان عن </w:t>
      </w:r>
      <w:proofErr w:type="gramStart"/>
      <w:r>
        <w:rPr>
          <w:rFonts w:hint="cs"/>
          <w:sz w:val="28"/>
          <w:szCs w:val="28"/>
          <w:rtl/>
          <w:lang w:bidi="ar-DZ"/>
        </w:rPr>
        <w:t>النتائج .</w:t>
      </w:r>
      <w:proofErr w:type="gramEnd"/>
    </w:p>
    <w:p w:rsidR="00794126" w:rsidRDefault="00794126" w:rsidP="00794126">
      <w:pPr>
        <w:tabs>
          <w:tab w:val="right" w:pos="368"/>
        </w:tabs>
        <w:bidi/>
        <w:spacing w:after="0" w:line="240" w:lineRule="auto"/>
        <w:jc w:val="both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</w:r>
    </w:p>
    <w:p w:rsidR="00794126" w:rsidRDefault="00794126" w:rsidP="00794126"/>
    <w:p w:rsidR="00794126" w:rsidRPr="00F9196B" w:rsidRDefault="00794126" w:rsidP="00794126">
      <w:pPr>
        <w:bidi/>
        <w:spacing w:before="100" w:beforeAutospacing="1" w:after="100" w:afterAutospacing="1" w:line="240" w:lineRule="auto"/>
        <w:rPr>
          <w:rFonts w:cs="Arabic Transparent"/>
          <w:b/>
          <w:bCs/>
          <w:color w:val="000000"/>
          <w:sz w:val="28"/>
          <w:szCs w:val="28"/>
          <w:rtl/>
          <w:lang w:bidi="ar-DZ"/>
        </w:rPr>
      </w:pPr>
    </w:p>
    <w:p w:rsidR="00794126" w:rsidRDefault="00794126" w:rsidP="00794126">
      <w:pPr>
        <w:pStyle w:val="Paragraphedeliste"/>
        <w:bidi/>
        <w:ind w:left="-625" w:right="-426"/>
        <w:jc w:val="center"/>
        <w:rPr>
          <w:rFonts w:cs="Arabic Transparent"/>
          <w:b/>
          <w:bCs/>
          <w:color w:val="000000"/>
          <w:sz w:val="28"/>
          <w:szCs w:val="28"/>
          <w:rtl/>
          <w:lang w:bidi="ar-DZ"/>
        </w:rPr>
      </w:pPr>
    </w:p>
    <w:p w:rsidR="00794126" w:rsidRDefault="00794126" w:rsidP="00794126">
      <w:pPr>
        <w:pStyle w:val="Paragraphedeliste"/>
        <w:bidi/>
        <w:ind w:left="-625" w:right="-426"/>
        <w:jc w:val="center"/>
        <w:rPr>
          <w:rFonts w:cs="Arabic Transparent"/>
          <w:b/>
          <w:bCs/>
          <w:color w:val="000000"/>
          <w:sz w:val="28"/>
          <w:szCs w:val="28"/>
          <w:rtl/>
          <w:lang w:bidi="ar-DZ"/>
        </w:rPr>
      </w:pPr>
    </w:p>
    <w:p w:rsidR="00946293" w:rsidRDefault="00794126" w:rsidP="00794126">
      <w:pPr>
        <w:pStyle w:val="Paragraphedeliste"/>
        <w:bidi/>
        <w:ind w:left="-625" w:right="-426"/>
        <w:jc w:val="right"/>
        <w:rPr>
          <w:rFonts w:hint="cs"/>
          <w:lang w:bidi="ar-DZ"/>
        </w:rPr>
      </w:pPr>
      <w:r>
        <w:rPr>
          <w:rFonts w:cs="Arabic Transparent" w:hint="cs"/>
          <w:b/>
          <w:bCs/>
          <w:color w:val="000000"/>
          <w:sz w:val="28"/>
          <w:szCs w:val="28"/>
          <w:rtl/>
          <w:lang w:bidi="ar-DZ"/>
        </w:rPr>
        <w:t>خلية التكوين المفتوح و عن بعد</w:t>
      </w:r>
    </w:p>
    <w:sectPr w:rsidR="00946293" w:rsidSect="008E1F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293"/>
    <w:rsid w:val="004D382F"/>
    <w:rsid w:val="00794126"/>
    <w:rsid w:val="008E1FEF"/>
    <w:rsid w:val="00946293"/>
    <w:rsid w:val="00F154CE"/>
    <w:rsid w:val="00F9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293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923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3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3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923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923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F923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46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9462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94629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9462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946293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79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451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E5E5E5"/>
                    <w:right w:val="none" w:sz="0" w:space="0" w:color="auto"/>
                  </w:divBdr>
                </w:div>
              </w:divsChild>
            </w:div>
          </w:divsChild>
        </w:div>
        <w:div w:id="13385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</dc:creator>
  <cp:lastModifiedBy>karima</cp:lastModifiedBy>
  <cp:revision>1</cp:revision>
  <dcterms:created xsi:type="dcterms:W3CDTF">2022-09-28T22:35:00Z</dcterms:created>
  <dcterms:modified xsi:type="dcterms:W3CDTF">2022-09-28T23:02:00Z</dcterms:modified>
</cp:coreProperties>
</file>